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00" w:after="120" w:line="288" w:lineRule="auto"/>
        <w:ind w:left="0"/>
        <w:jc w:val="left"/>
        <w:outlineLvl w:val="2"/>
      </w:pPr>
      <w:r>
        <w:rPr>
          <w:rFonts w:ascii="Arial" w:hAnsi="Arial" w:eastAsia="等线" w:cs="Arial"/>
          <w:b/>
          <w:color w:val="1F2329"/>
          <w:sz w:val="30"/>
        </w:rPr>
        <w:t>导入</w:t>
      </w:r>
      <w:r>
        <w:rPr>
          <w:rFonts w:hint="eastAsia" w:ascii="Arial" w:hAnsi="Arial" w:eastAsia="等线" w:cs="Arial"/>
          <w:b/>
          <w:color w:val="1F2329"/>
          <w:sz w:val="30"/>
          <w:lang w:val="en-US" w:eastAsia="zh-CN"/>
        </w:rPr>
        <w:t>学生</w:t>
      </w:r>
      <w:r>
        <w:rPr>
          <w:rFonts w:ascii="Arial" w:hAnsi="Arial" w:eastAsia="等线" w:cs="Arial"/>
          <w:b/>
          <w:color w:val="1F2329"/>
          <w:sz w:val="30"/>
        </w:rPr>
        <w:t>基础信息</w:t>
      </w:r>
    </w:p>
    <w:p>
      <w:pPr>
        <w:spacing w:before="120" w:after="120" w:line="288" w:lineRule="auto"/>
        <w:ind w:left="0"/>
        <w:jc w:val="left"/>
        <w:rPr>
          <w:rFonts w:hint="eastAsia" w:eastAsia="等线"/>
          <w:lang w:eastAsia="zh-CN"/>
        </w:rPr>
      </w:pPr>
      <w:r>
        <w:rPr>
          <w:rFonts w:ascii="Arial" w:hAnsi="Arial" w:eastAsia="等线" w:cs="Arial"/>
          <w:b/>
          <w:color w:val="D83931"/>
          <w:sz w:val="22"/>
        </w:rPr>
        <w:t>各位</w:t>
      </w:r>
      <w:r>
        <w:rPr>
          <w:rFonts w:hint="eastAsia" w:ascii="Arial" w:hAnsi="Arial" w:eastAsia="等线" w:cs="Arial"/>
          <w:b/>
          <w:color w:val="D83931"/>
          <w:sz w:val="22"/>
          <w:lang w:val="en-US" w:eastAsia="zh-CN"/>
        </w:rPr>
        <w:t>管理</w:t>
      </w:r>
      <w:r>
        <w:rPr>
          <w:rFonts w:ascii="Arial" w:hAnsi="Arial" w:eastAsia="等线" w:cs="Arial"/>
          <w:b/>
          <w:color w:val="D83931"/>
          <w:sz w:val="22"/>
        </w:rPr>
        <w:t>老师，请先看完注意事项，再进行操作</w:t>
      </w:r>
      <w:r>
        <w:rPr>
          <w:rFonts w:hint="eastAsia" w:ascii="Arial" w:hAnsi="Arial" w:eastAsia="等线" w:cs="Arial"/>
          <w:b/>
          <w:color w:val="D83931"/>
          <w:sz w:val="22"/>
          <w:lang w:eastAsia="zh-CN"/>
        </w:rPr>
        <w:t>。</w:t>
      </w:r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color w:val="1F2329"/>
          <w:sz w:val="22"/>
        </w:rPr>
        <w:t>*注意事项</w:t>
      </w:r>
    </w:p>
    <w:p>
      <w:pPr>
        <w:numPr>
          <w:ilvl w:val="0"/>
          <w:numId w:val="1"/>
        </w:numPr>
        <w:spacing w:before="120" w:after="120" w:line="288" w:lineRule="auto"/>
        <w:ind w:left="0"/>
        <w:jc w:val="left"/>
        <w:rPr>
          <w:rFonts w:ascii="Arial" w:hAnsi="Arial" w:eastAsia="等线" w:cs="Arial"/>
          <w:b/>
          <w:color w:val="D83931"/>
          <w:sz w:val="22"/>
        </w:rPr>
      </w:pPr>
      <w:r>
        <w:rPr>
          <w:rFonts w:ascii="Arial" w:hAnsi="Arial" w:eastAsia="等线" w:cs="Arial"/>
          <w:b/>
          <w:color w:val="1F2329"/>
          <w:sz w:val="22"/>
        </w:rPr>
        <w:t>如果有</w:t>
      </w:r>
      <w:r>
        <w:rPr>
          <w:rFonts w:ascii="Arial" w:hAnsi="Arial" w:eastAsia="等线" w:cs="Arial"/>
          <w:b/>
          <w:color w:val="D83931"/>
          <w:sz w:val="22"/>
        </w:rPr>
        <w:t>新院系</w:t>
      </w:r>
      <w:r>
        <w:rPr>
          <w:rFonts w:ascii="Arial" w:hAnsi="Arial" w:eastAsia="等线" w:cs="Arial"/>
          <w:b/>
          <w:color w:val="1F2329"/>
          <w:sz w:val="22"/>
        </w:rPr>
        <w:t>必须要联系校级管理员在</w:t>
      </w:r>
      <w:r>
        <w:rPr>
          <w:rFonts w:ascii="Arial" w:hAnsi="Arial" w:eastAsia="等线" w:cs="Arial"/>
          <w:b/>
          <w:color w:val="D83931"/>
          <w:sz w:val="22"/>
        </w:rPr>
        <w:t>基础资料 – 院系管理</w:t>
      </w:r>
      <w:r>
        <w:rPr>
          <w:rFonts w:ascii="Arial" w:hAnsi="Arial" w:eastAsia="等线" w:cs="Arial"/>
          <w:b/>
          <w:color w:val="1F2329"/>
          <w:sz w:val="22"/>
        </w:rPr>
        <w:t>里先进行</w:t>
      </w:r>
      <w:r>
        <w:rPr>
          <w:rFonts w:ascii="Arial" w:hAnsi="Arial" w:eastAsia="等线" w:cs="Arial"/>
          <w:b/>
          <w:color w:val="D83931"/>
          <w:sz w:val="22"/>
        </w:rPr>
        <w:t>新增</w:t>
      </w:r>
      <w:r>
        <w:rPr>
          <w:rFonts w:hint="eastAsia" w:ascii="Arial" w:hAnsi="Arial" w:eastAsia="等线" w:cs="Arial"/>
          <w:b/>
          <w:color w:val="D83931"/>
          <w:sz w:val="22"/>
          <w:lang w:eastAsia="zh-CN"/>
        </w:rPr>
        <w:t>，</w:t>
      </w:r>
      <w:r>
        <w:rPr>
          <w:rFonts w:hint="eastAsia" w:ascii="Arial" w:hAnsi="Arial" w:eastAsia="等线" w:cs="Arial"/>
          <w:b/>
          <w:color w:val="D83931"/>
          <w:sz w:val="22"/>
          <w:lang w:val="en-US" w:eastAsia="zh-CN"/>
        </w:rPr>
        <w:t>专业和班级不需要新增，会根据学生的数据自动生成；</w:t>
      </w:r>
    </w:p>
    <w:p>
      <w:pPr>
        <w:numPr>
          <w:ilvl w:val="0"/>
          <w:numId w:val="1"/>
        </w:numPr>
        <w:spacing w:before="120" w:after="120" w:line="288" w:lineRule="auto"/>
        <w:ind w:left="0" w:leftChars="0" w:firstLine="0" w:firstLineChars="0"/>
        <w:jc w:val="left"/>
        <w:rPr>
          <w:rFonts w:ascii="Arial" w:hAnsi="Arial" w:eastAsia="等线" w:cs="Arial"/>
          <w:b/>
          <w:color w:val="1F2329"/>
          <w:sz w:val="22"/>
        </w:rPr>
      </w:pPr>
      <w:bookmarkStart w:id="0" w:name="_GoBack"/>
      <w:r>
        <w:rPr>
          <w:rFonts w:ascii="Arial" w:hAnsi="Arial" w:eastAsia="等线" w:cs="Arial"/>
          <w:b/>
          <w:color w:val="1F2329"/>
          <w:sz w:val="22"/>
        </w:rPr>
        <w:t>填写表格时注意表格内的格式，</w:t>
      </w:r>
      <w:r>
        <w:rPr>
          <w:rFonts w:ascii="Arial" w:hAnsi="Arial" w:eastAsia="等线" w:cs="Arial"/>
          <w:b/>
          <w:color w:val="D83931"/>
          <w:sz w:val="22"/>
        </w:rPr>
        <w:t>不要改变表格内的字段名称</w:t>
      </w:r>
      <w:r>
        <w:rPr>
          <w:rFonts w:ascii="Arial" w:hAnsi="Arial" w:eastAsia="等线" w:cs="Arial"/>
          <w:b/>
          <w:color w:val="1F2329"/>
          <w:sz w:val="22"/>
        </w:rPr>
        <w:t>，黑色的可以不填写；</w:t>
      </w:r>
      <w:bookmarkEnd w:id="0"/>
      <w:r>
        <w:rPr>
          <w:rFonts w:ascii="Arial" w:hAnsi="Arial" w:eastAsia="等线" w:cs="Arial"/>
          <w:b/>
          <w:color w:val="D83931"/>
          <w:sz w:val="22"/>
        </w:rPr>
        <w:t>层次</w:t>
      </w:r>
      <w:r>
        <w:rPr>
          <w:rFonts w:ascii="Arial" w:hAnsi="Arial" w:eastAsia="等线" w:cs="Arial"/>
          <w:b/>
          <w:color w:val="1F2329"/>
          <w:sz w:val="22"/>
        </w:rPr>
        <w:t>只能填写</w:t>
      </w:r>
      <w:r>
        <w:rPr>
          <w:rFonts w:ascii="Arial" w:hAnsi="Arial" w:eastAsia="等线" w:cs="Arial"/>
          <w:b/>
          <w:color w:val="D83931"/>
          <w:sz w:val="22"/>
        </w:rPr>
        <w:t>中职、高职或者本科</w:t>
      </w:r>
      <w:r>
        <w:rPr>
          <w:rFonts w:ascii="Arial" w:hAnsi="Arial" w:eastAsia="等线" w:cs="Arial"/>
          <w:b/>
          <w:color w:val="1F2329"/>
          <w:sz w:val="22"/>
        </w:rPr>
        <w:t>；</w:t>
      </w:r>
      <w:r>
        <w:rPr>
          <w:rFonts w:ascii="Arial" w:hAnsi="Arial" w:eastAsia="等线" w:cs="Arial"/>
          <w:b/>
          <w:color w:val="D83931"/>
          <w:sz w:val="22"/>
        </w:rPr>
        <w:t>学制为二年、三年、四年或者五年</w:t>
      </w:r>
      <w:r>
        <w:rPr>
          <w:rFonts w:ascii="Arial" w:hAnsi="Arial" w:eastAsia="等线" w:cs="Arial"/>
          <w:b/>
          <w:color w:val="1F2329"/>
          <w:sz w:val="22"/>
        </w:rPr>
        <w:t>；不要填写数字</w:t>
      </w:r>
      <w:r>
        <w:rPr>
          <w:rFonts w:hint="eastAsia" w:ascii="Arial" w:hAnsi="Arial" w:eastAsia="等线" w:cs="Arial"/>
          <w:b/>
          <w:color w:val="1F2329"/>
          <w:sz w:val="22"/>
          <w:lang w:eastAsia="zh-CN"/>
        </w:rPr>
        <w:t>；</w:t>
      </w:r>
    </w:p>
    <w:p>
      <w:pPr>
        <w:numPr>
          <w:ilvl w:val="0"/>
          <w:numId w:val="1"/>
        </w:numPr>
        <w:spacing w:before="120" w:after="120" w:line="288" w:lineRule="auto"/>
        <w:ind w:left="0" w:leftChars="0" w:firstLine="0" w:firstLineChars="0"/>
        <w:jc w:val="left"/>
        <w:rPr>
          <w:rFonts w:hint="default" w:ascii="Arial" w:hAnsi="Arial" w:eastAsia="等线" w:cs="Arial"/>
          <w:b/>
          <w:color w:val="1F2329"/>
          <w:sz w:val="22"/>
          <w:lang w:val="en-US"/>
        </w:rPr>
      </w:pPr>
      <w:r>
        <w:rPr>
          <w:rFonts w:hint="eastAsia" w:ascii="Arial" w:hAnsi="Arial" w:eastAsia="等线" w:cs="Arial"/>
          <w:b/>
          <w:color w:val="1F2329"/>
          <w:sz w:val="22"/>
          <w:lang w:val="en-US" w:eastAsia="zh-CN"/>
        </w:rPr>
        <w:t>填写表格的时候</w:t>
      </w:r>
      <w:r>
        <w:rPr>
          <w:rFonts w:hint="eastAsia" w:ascii="Arial" w:hAnsi="Arial" w:eastAsia="等线" w:cs="Arial"/>
          <w:b/>
          <w:bCs/>
          <w:color w:val="FF0000"/>
          <w:sz w:val="22"/>
          <w:lang w:val="en-US" w:eastAsia="zh-CN"/>
        </w:rPr>
        <w:t>学制及学制前的红色字段为必填，之后的红色和黑色选填，不填也可导入。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color w:val="1F2329"/>
          <w:sz w:val="22"/>
          <w:shd w:val="clear" w:fill="FFFFFF"/>
        </w:rPr>
        <w:t>01、导入学生基础信息</w:t>
      </w:r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1F2329"/>
          <w:sz w:val="22"/>
        </w:rPr>
        <w:t>拥有管理权限的老师（校级管理员/院系管理员/专业负责人）登录后台，在基础资料 - 学生管理 - 批量上传-下载excel模板 - 填写好模板表格（</w:t>
      </w:r>
      <w:r>
        <w:rPr>
          <w:rFonts w:hint="eastAsia" w:ascii="Arial" w:hAnsi="Arial" w:eastAsia="等线" w:cs="Arial"/>
          <w:b/>
          <w:bCs/>
          <w:color w:val="FF0000"/>
          <w:sz w:val="22"/>
          <w:lang w:val="en-US" w:eastAsia="zh-CN"/>
        </w:rPr>
        <w:t>学制及学制前的红色字段为必填，之后的红色和黑色选填可不填</w:t>
      </w:r>
      <w:r>
        <w:rPr>
          <w:rFonts w:ascii="Arial" w:hAnsi="Arial" w:eastAsia="等线" w:cs="Arial"/>
          <w:color w:val="1F2329"/>
          <w:sz w:val="22"/>
        </w:rPr>
        <w:t xml:space="preserve">） - 右上角“批量上传”-我已填好excel，选择导入 </w:t>
      </w:r>
    </w:p>
    <w:p>
      <w:pPr>
        <w:spacing w:before="120" w:after="120" w:line="288" w:lineRule="auto"/>
        <w:ind w:left="0"/>
        <w:jc w:val="center"/>
      </w:pPr>
      <w:r>
        <w:drawing>
          <wp:inline distT="0" distB="0" distL="114300" distR="114300">
            <wp:extent cx="5266690" cy="1094740"/>
            <wp:effectExtent l="0" t="0" r="6350" b="254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center"/>
      </w:pPr>
      <w:r>
        <w:drawing>
          <wp:inline distT="0" distB="0" distL="114300" distR="114300">
            <wp:extent cx="5264150" cy="1843405"/>
            <wp:effectExtent l="0" t="0" r="8890" b="635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84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1F2329"/>
          <w:sz w:val="22"/>
        </w:rPr>
        <w:t>导入模板后，点击右上角效验</w:t>
      </w:r>
    </w:p>
    <w:p>
      <w:pPr>
        <w:spacing w:before="120" w:after="120" w:line="288" w:lineRule="auto"/>
        <w:ind w:left="0"/>
        <w:jc w:val="center"/>
      </w:pPr>
      <w:r>
        <w:drawing>
          <wp:inline distT="0" distB="0" distL="0" distR="0">
            <wp:extent cx="5257800" cy="1895475"/>
            <wp:effectExtent l="0" t="0" r="0" b="9525"/>
            <wp:docPr id="3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1F2329"/>
          <w:sz w:val="22"/>
        </w:rPr>
        <w:t>没有错误信息会有弹窗提示，点击弹窗上的“效验成功”按钮，再点击“下一步”，系统会转到下一个页面，点击右上角“组织架构确认无误，确认导入”，点击“确认”按钮即可。</w:t>
      </w:r>
    </w:p>
    <w:p>
      <w:pPr>
        <w:spacing w:before="120" w:after="120" w:line="288" w:lineRule="auto"/>
        <w:ind w:left="0"/>
        <w:jc w:val="center"/>
      </w:pPr>
      <w:r>
        <w:drawing>
          <wp:inline distT="0" distB="0" distL="0" distR="0">
            <wp:extent cx="5257800" cy="1847850"/>
            <wp:effectExtent l="0" t="0" r="0" b="11430"/>
            <wp:docPr id="4" name="Draw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center"/>
      </w:pPr>
      <w:r>
        <w:drawing>
          <wp:inline distT="0" distB="0" distL="0" distR="0">
            <wp:extent cx="5257800" cy="2009775"/>
            <wp:effectExtent l="0" t="0" r="0" b="1905"/>
            <wp:docPr id="5" name="Draw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center"/>
      </w:pPr>
      <w:r>
        <w:drawing>
          <wp:inline distT="0" distB="0" distL="0" distR="0">
            <wp:extent cx="5257800" cy="2152650"/>
            <wp:effectExtent l="0" t="0" r="0" b="11430"/>
            <wp:docPr id="6" name="Draw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center"/>
      </w:pPr>
      <w:r>
        <w:drawing>
          <wp:inline distT="0" distB="0" distL="0" distR="0">
            <wp:extent cx="5257800" cy="2076450"/>
            <wp:effectExtent l="0" t="0" r="0" b="11430"/>
            <wp:docPr id="7" name="Draw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color w:val="1F2329"/>
          <w:sz w:val="22"/>
          <w:shd w:val="clear" w:fill="FFFFFF"/>
        </w:rPr>
        <w:t>02、导入教师基础信息</w:t>
      </w:r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1F2329"/>
          <w:sz w:val="22"/>
        </w:rPr>
        <w:t xml:space="preserve">拥有管理权限的老师（校级管理员/院系管理员/专业负责人）登录后台，在基础资料 – 老师管理 - 先“导出模板” - 填写好模板表格（红色字段为必填项） - 右上角“导入老师” </w:t>
      </w:r>
    </w:p>
    <w:p>
      <w:pPr>
        <w:spacing w:before="120" w:after="120" w:line="288" w:lineRule="auto"/>
        <w:ind w:left="0"/>
        <w:jc w:val="center"/>
      </w:pPr>
      <w:r>
        <w:drawing>
          <wp:inline distT="0" distB="0" distL="0" distR="0">
            <wp:extent cx="5257800" cy="1866900"/>
            <wp:effectExtent l="0" t="0" r="0" b="7620"/>
            <wp:docPr id="8" name="Draw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1F2329"/>
          <w:sz w:val="22"/>
        </w:rPr>
        <w:t>点击右上角蓝色“效验”按钮，无误后，点击弹窗上的“导入表格”，即可导入。</w:t>
      </w:r>
    </w:p>
    <w:tbl>
      <w:tblPr>
        <w:tblStyle w:val="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140"/>
        <w:gridCol w:w="41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14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drawing>
                <wp:inline distT="0" distB="0" distL="0" distR="0">
                  <wp:extent cx="2476500" cy="523875"/>
                  <wp:effectExtent l="0" t="0" r="7620" b="9525"/>
                  <wp:docPr id="9" name="Drawing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rawing 8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>
            <w:pPr>
              <w:spacing w:before="120" w:after="120" w:line="288" w:lineRule="auto"/>
              <w:ind w:left="0"/>
              <w:jc w:val="left"/>
            </w:pPr>
            <w:r>
              <w:drawing>
                <wp:inline distT="0" distB="0" distL="0" distR="0">
                  <wp:extent cx="2476500" cy="1219200"/>
                  <wp:effectExtent l="0" t="0" r="7620" b="0"/>
                  <wp:docPr id="10" name="Drawing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rawing 9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C047DD"/>
    <w:multiLevelType w:val="singleLevel"/>
    <w:tmpl w:val="D3C047D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1NmQ1OWIwNjcxNjQ3Y2RhYWUwYWNjOWIyODM4YWUifQ=="/>
  </w:docVars>
  <w:rsids>
    <w:rsidRoot w:val="00000000"/>
    <w:rsid w:val="09385C0D"/>
    <w:rsid w:val="2C3047F6"/>
    <w:rsid w:val="3E9F243C"/>
    <w:rsid w:val="424000CB"/>
    <w:rsid w:val="5DB22A0D"/>
    <w:rsid w:val="6EFF553A"/>
    <w:rsid w:val="704339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18</TotalTime>
  <ScaleCrop>false</ScaleCrop>
  <LinksUpToDate>false</LinksUpToDate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2023-07-17T01:59:00Z</dcterms:created>
  <dc:creator>Apache POI</dc:creator>
  <cp:lastModifiedBy>秋叶落地</cp:lastModifiedBy>
  <dcterms:modified xsi:type="dcterms:W3CDTF">2023-07-17T03:32:17Z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09C708A6560D467E93AE4F214A5A99A2_13</vt:lpwstr>
  </property>
</Properties>
</file>